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08B8" w14:textId="43358A74" w:rsidR="00CB18B9" w:rsidRPr="00C07844" w:rsidRDefault="00CB18B9" w:rsidP="00C07844">
      <w:pPr>
        <w:pStyle w:val="Title"/>
        <w:jc w:val="center"/>
        <w:rPr>
          <w:rFonts w:ascii="Trueno" w:eastAsia="Times New Roman" w:hAnsi="Trueno"/>
          <w:b/>
          <w:bCs/>
          <w:color w:val="1F4E79" w:themeColor="accent5" w:themeShade="80"/>
          <w:sz w:val="36"/>
          <w:szCs w:val="36"/>
        </w:rPr>
      </w:pPr>
      <w:r w:rsidRPr="00CE1965">
        <w:rPr>
          <w:rFonts w:ascii="Trueno" w:eastAsia="Times New Roman" w:hAnsi="Trueno"/>
          <w:b/>
          <w:bCs/>
          <w:color w:val="1F4E79" w:themeColor="accent5" w:themeShade="80"/>
          <w:sz w:val="36"/>
          <w:szCs w:val="36"/>
        </w:rPr>
        <w:t>Talking Points for Florida Forever Days of Action</w:t>
      </w:r>
    </w:p>
    <w:p w14:paraId="0D894DA9" w14:textId="77777777" w:rsidR="0003044D" w:rsidRDefault="0003044D" w:rsidP="008C74FA">
      <w:pPr>
        <w:rPr>
          <w:rFonts w:ascii="Times" w:eastAsia="Times New Roman" w:hAnsi="Times" w:cs="Calibri"/>
          <w:color w:val="000000"/>
        </w:rPr>
      </w:pPr>
    </w:p>
    <w:p w14:paraId="7447E22C" w14:textId="70222DC2" w:rsidR="0003044D" w:rsidRPr="00CE1965" w:rsidRDefault="0003044D" w:rsidP="00EA6877">
      <w:pPr>
        <w:jc w:val="center"/>
        <w:rPr>
          <w:rFonts w:ascii="Trueno" w:eastAsia="Times New Roman" w:hAnsi="Trueno" w:cs="Times New Roman"/>
        </w:rPr>
      </w:pPr>
      <w:r w:rsidRPr="00CE1965">
        <w:rPr>
          <w:rFonts w:ascii="Trueno" w:eastAsia="Times New Roman" w:hAnsi="Trueno" w:cs="Times New Roman"/>
        </w:rPr>
        <w:t>Land Conservation is in the Constitution</w:t>
      </w:r>
    </w:p>
    <w:p w14:paraId="5329EE7F" w14:textId="77777777" w:rsidR="0003044D" w:rsidRPr="0003044D" w:rsidRDefault="0003044D" w:rsidP="00EA6877">
      <w:pPr>
        <w:pStyle w:val="ListParagraph"/>
        <w:rPr>
          <w:rFonts w:ascii="Times" w:eastAsia="Times New Roman" w:hAnsi="Times" w:cs="Times New Roman"/>
        </w:rPr>
      </w:pPr>
    </w:p>
    <w:p w14:paraId="4A003E27" w14:textId="05131035" w:rsidR="00282A80" w:rsidRPr="00EA6877" w:rsidRDefault="00235CDF" w:rsidP="00EA6877">
      <w:pPr>
        <w:pStyle w:val="ListParagraph"/>
        <w:numPr>
          <w:ilvl w:val="0"/>
          <w:numId w:val="5"/>
        </w:numPr>
        <w:rPr>
          <w:rFonts w:ascii="Times" w:eastAsia="Times New Roman" w:hAnsi="Times" w:cs="Times New Roman"/>
        </w:rPr>
      </w:pPr>
      <w:r w:rsidRPr="00282A80">
        <w:rPr>
          <w:rFonts w:ascii="Times" w:eastAsia="Times New Roman" w:hAnsi="Times" w:cs="Calibri"/>
          <w:color w:val="000000"/>
        </w:rPr>
        <w:t xml:space="preserve">It’s been FIVE years since over 75% of Florida voters approved the Water and Land Conservation Amendment with the primary purpose of restoring land conservation </w:t>
      </w:r>
      <w:r w:rsidR="00282A80" w:rsidRPr="00282A80">
        <w:rPr>
          <w:rFonts w:ascii="Times" w:eastAsia="Times New Roman" w:hAnsi="Times" w:cs="Calibri"/>
          <w:color w:val="000000"/>
        </w:rPr>
        <w:t xml:space="preserve">funding. </w:t>
      </w:r>
      <w:r w:rsidR="00282A80">
        <w:rPr>
          <w:rFonts w:ascii="Times" w:eastAsia="Times New Roman" w:hAnsi="Times" w:cs="Calibri"/>
          <w:color w:val="000000"/>
        </w:rPr>
        <w:t>Each year their calls for protecting rural and natural lands have been woefully shortchanged.</w:t>
      </w:r>
    </w:p>
    <w:p w14:paraId="47616BF7" w14:textId="3BDA8C70" w:rsidR="00EA6877" w:rsidRDefault="00EA6877" w:rsidP="00EA6877">
      <w:pPr>
        <w:rPr>
          <w:rFonts w:ascii="Times" w:eastAsia="Times New Roman" w:hAnsi="Times" w:cs="Times New Roman"/>
        </w:rPr>
      </w:pPr>
    </w:p>
    <w:p w14:paraId="4A4A6DBE" w14:textId="5DD438C8" w:rsidR="00EA6877" w:rsidRPr="00CE1965" w:rsidRDefault="00EA6877" w:rsidP="00EA6877">
      <w:pPr>
        <w:jc w:val="center"/>
        <w:rPr>
          <w:rFonts w:ascii="Trueno" w:eastAsia="Times New Roman" w:hAnsi="Trueno" w:cs="Times New Roman"/>
        </w:rPr>
      </w:pPr>
      <w:r w:rsidRPr="00CE1965">
        <w:rPr>
          <w:rFonts w:ascii="Trueno" w:eastAsia="Times New Roman" w:hAnsi="Trueno" w:cs="Times New Roman"/>
        </w:rPr>
        <w:t>Conservation Expenditures Have Not Kept Up with Population Growth/Development</w:t>
      </w:r>
    </w:p>
    <w:p w14:paraId="32A9FE79" w14:textId="77777777" w:rsidR="00282A80" w:rsidRPr="00282A80" w:rsidRDefault="00282A80" w:rsidP="00EA6877">
      <w:pPr>
        <w:pStyle w:val="ListParagraph"/>
        <w:rPr>
          <w:rFonts w:ascii="Times" w:eastAsia="Times New Roman" w:hAnsi="Times" w:cs="Times New Roman"/>
        </w:rPr>
      </w:pPr>
    </w:p>
    <w:p w14:paraId="2AB02346" w14:textId="31934A0B" w:rsidR="008C74FA" w:rsidRPr="00282A80" w:rsidRDefault="00282A80" w:rsidP="00EA6877">
      <w:pPr>
        <w:pStyle w:val="ListParagraph"/>
        <w:numPr>
          <w:ilvl w:val="0"/>
          <w:numId w:val="5"/>
        </w:numPr>
        <w:rPr>
          <w:rFonts w:ascii="Times" w:eastAsia="Times New Roman" w:hAnsi="Times" w:cs="Times New Roman"/>
        </w:rPr>
      </w:pPr>
      <w:r>
        <w:rPr>
          <w:rFonts w:ascii="Times" w:eastAsia="Times New Roman" w:hAnsi="Times" w:cs="Calibri"/>
          <w:color w:val="000000"/>
        </w:rPr>
        <w:t>At current expenditure rates, t</w:t>
      </w:r>
      <w:r w:rsidR="008C74FA" w:rsidRPr="008C74FA">
        <w:rPr>
          <w:rFonts w:ascii="Times" w:eastAsia="Times New Roman" w:hAnsi="Times" w:cs="Calibri"/>
          <w:color w:val="000000"/>
        </w:rPr>
        <w:t>he Office of Economic and Demographic Research (EDR) estimates that acquiring the conservation lands identified in State priority lists (i</w:t>
      </w:r>
      <w:r>
        <w:rPr>
          <w:rFonts w:ascii="Times" w:eastAsia="Times New Roman" w:hAnsi="Times" w:cs="Calibri"/>
          <w:color w:val="000000"/>
        </w:rPr>
        <w:t>ncluding the Florida Forever,</w:t>
      </w:r>
      <w:r w:rsidR="008C74FA" w:rsidRPr="008C74FA">
        <w:rPr>
          <w:rFonts w:ascii="Times" w:eastAsia="Times New Roman" w:hAnsi="Times" w:cs="Calibri"/>
          <w:color w:val="000000"/>
        </w:rPr>
        <w:t xml:space="preserve"> Rural and Family Lands Protection Program</w:t>
      </w:r>
      <w:r>
        <w:rPr>
          <w:rFonts w:ascii="Times" w:eastAsia="Times New Roman" w:hAnsi="Times" w:cs="Calibri"/>
          <w:color w:val="000000"/>
        </w:rPr>
        <w:t>, and Water Management District</w:t>
      </w:r>
      <w:r w:rsidR="008C74FA" w:rsidRPr="008C74FA">
        <w:rPr>
          <w:rFonts w:ascii="Times" w:eastAsia="Times New Roman" w:hAnsi="Times" w:cs="Calibri"/>
          <w:color w:val="000000"/>
        </w:rPr>
        <w:t xml:space="preserve"> priority lists) would require nearly $12.3 billion and take about 172 years.</w:t>
      </w:r>
      <w:r>
        <w:rPr>
          <w:rFonts w:ascii="Times" w:eastAsia="Times New Roman" w:hAnsi="Times" w:cs="Calibri"/>
          <w:color w:val="000000"/>
        </w:rPr>
        <w:t xml:space="preserve"> </w:t>
      </w:r>
      <w:r w:rsidR="008C74FA" w:rsidRPr="00282A80">
        <w:rPr>
          <w:rFonts w:ascii="Times" w:eastAsia="Times New Roman" w:hAnsi="Times" w:cs="Calibri"/>
          <w:i/>
          <w:iCs/>
          <w:color w:val="FF0000"/>
        </w:rPr>
        <w:t>Florida does not have 172 years to acquire priority lands.</w:t>
      </w:r>
      <w:r>
        <w:rPr>
          <w:rFonts w:ascii="Times" w:eastAsia="Times New Roman" w:hAnsi="Times" w:cs="Calibri"/>
          <w:i/>
          <w:iCs/>
          <w:color w:val="FF0000"/>
        </w:rPr>
        <w:t xml:space="preserve"> </w:t>
      </w:r>
      <w:r>
        <w:rPr>
          <w:rFonts w:ascii="Times" w:eastAsia="Times New Roman" w:hAnsi="Times" w:cs="Calibri"/>
          <w:iCs/>
        </w:rPr>
        <w:t>Natural and working lands are being developed at a rate equivalent to 10 acres an hour.</w:t>
      </w:r>
    </w:p>
    <w:p w14:paraId="2AA58305" w14:textId="77777777" w:rsidR="008C74FA" w:rsidRPr="008C74FA" w:rsidRDefault="008C74FA" w:rsidP="00EA6877">
      <w:pPr>
        <w:rPr>
          <w:rFonts w:ascii="Times" w:eastAsia="Times New Roman" w:hAnsi="Times" w:cs="Times New Roman"/>
        </w:rPr>
      </w:pPr>
    </w:p>
    <w:p w14:paraId="71F1BA8E" w14:textId="243DD713" w:rsidR="008C74FA" w:rsidRPr="00CE1965" w:rsidRDefault="008C74FA" w:rsidP="00EA6877">
      <w:pPr>
        <w:jc w:val="center"/>
        <w:rPr>
          <w:rFonts w:ascii="Trueno" w:eastAsia="Times New Roman" w:hAnsi="Trueno" w:cs="Times New Roman"/>
        </w:rPr>
      </w:pPr>
      <w:r w:rsidRPr="00CE1965">
        <w:rPr>
          <w:rFonts w:ascii="Trueno" w:eastAsia="Times New Roman" w:hAnsi="Trueno" w:cs="Times New Roman"/>
        </w:rPr>
        <w:t>Voters Consistently Support Land Conservation Funding</w:t>
      </w:r>
    </w:p>
    <w:p w14:paraId="544D6BF0" w14:textId="257308CC" w:rsidR="008C74FA" w:rsidRPr="00EA6877" w:rsidRDefault="008C74FA" w:rsidP="00EA6877">
      <w:pPr>
        <w:rPr>
          <w:rFonts w:ascii="Times New Roman" w:eastAsia="Times New Roman" w:hAnsi="Times New Roman" w:cs="Times New Roman"/>
        </w:rPr>
      </w:pPr>
    </w:p>
    <w:p w14:paraId="3C2DDB8E" w14:textId="58D07739" w:rsidR="008C74FA" w:rsidRDefault="008C74FA" w:rsidP="00EA6877">
      <w:pPr>
        <w:pStyle w:val="ListParagraph"/>
        <w:numPr>
          <w:ilvl w:val="0"/>
          <w:numId w:val="4"/>
        </w:numPr>
        <w:rPr>
          <w:rFonts w:ascii="Times New Roman" w:eastAsia="Times New Roman" w:hAnsi="Times New Roman" w:cs="Times New Roman"/>
        </w:rPr>
      </w:pPr>
      <w:r w:rsidRPr="008C74FA">
        <w:rPr>
          <w:rFonts w:ascii="Times New Roman" w:eastAsia="Times New Roman" w:hAnsi="Times New Roman" w:cs="Times New Roman"/>
        </w:rPr>
        <w:t>1998 – 2019: 93 of the 113 (82%) state or local land conservation ballot measures that have been placed on the ballot have been approved by the voters.</w:t>
      </w:r>
      <w:r>
        <w:rPr>
          <w:rStyle w:val="FootnoteReference"/>
          <w:rFonts w:ascii="Times New Roman" w:eastAsia="Times New Roman" w:hAnsi="Times New Roman" w:cs="Times New Roman"/>
        </w:rPr>
        <w:footnoteReference w:id="1"/>
      </w:r>
      <w:r w:rsidRPr="008C74FA">
        <w:rPr>
          <w:rFonts w:ascii="Times New Roman" w:eastAsia="Times New Roman" w:hAnsi="Times New Roman" w:cs="Times New Roman"/>
        </w:rPr>
        <w:t xml:space="preserve"> </w:t>
      </w:r>
    </w:p>
    <w:p w14:paraId="27B4275E" w14:textId="49254D0E" w:rsidR="008C74FA" w:rsidRDefault="008C74FA" w:rsidP="00EA6877">
      <w:pPr>
        <w:rPr>
          <w:rFonts w:ascii="Times New Roman" w:eastAsia="Times New Roman" w:hAnsi="Times New Roman" w:cs="Times New Roman"/>
          <w:b/>
          <w:bCs/>
          <w:u w:val="single"/>
        </w:rPr>
      </w:pPr>
    </w:p>
    <w:p w14:paraId="19B9BBE5" w14:textId="2C95F182" w:rsidR="0015050F" w:rsidRPr="00CE1965" w:rsidRDefault="00EA6877" w:rsidP="00EA6877">
      <w:pPr>
        <w:jc w:val="center"/>
        <w:rPr>
          <w:rFonts w:ascii="Trueno" w:eastAsia="Times New Roman" w:hAnsi="Trueno" w:cs="Times New Roman"/>
        </w:rPr>
      </w:pPr>
      <w:r w:rsidRPr="00CE1965">
        <w:rPr>
          <w:rFonts w:ascii="Trueno" w:eastAsia="Times New Roman" w:hAnsi="Trueno" w:cs="Times New Roman"/>
        </w:rPr>
        <w:t>Benefits of Land Conservation</w:t>
      </w:r>
    </w:p>
    <w:p w14:paraId="32CC1424" w14:textId="77777777" w:rsidR="0015050F" w:rsidRDefault="0015050F" w:rsidP="00EA6877">
      <w:pPr>
        <w:jc w:val="center"/>
        <w:rPr>
          <w:rFonts w:ascii="Times New Roman" w:eastAsia="Times New Roman" w:hAnsi="Times New Roman" w:cs="Times New Roman"/>
        </w:rPr>
      </w:pPr>
    </w:p>
    <w:p w14:paraId="413F4C7E" w14:textId="780D6206" w:rsidR="00EA6877" w:rsidRDefault="0015050F" w:rsidP="00EA6877">
      <w:pPr>
        <w:rPr>
          <w:rFonts w:ascii="Times New Roman" w:eastAsia="Times New Roman" w:hAnsi="Times New Roman" w:cs="Times New Roman"/>
        </w:rPr>
      </w:pPr>
      <w:r w:rsidRPr="0015050F">
        <w:rPr>
          <w:rFonts w:ascii="Times New Roman" w:eastAsia="Times New Roman" w:hAnsi="Times New Roman" w:cs="Times New Roman"/>
        </w:rPr>
        <w:t>Protected lands provide important services</w:t>
      </w:r>
      <w:r>
        <w:rPr>
          <w:rFonts w:ascii="Times New Roman" w:eastAsia="Times New Roman" w:hAnsi="Times New Roman" w:cs="Times New Roman"/>
        </w:rPr>
        <w:t>:</w:t>
      </w:r>
    </w:p>
    <w:p w14:paraId="214608F7" w14:textId="346653F1" w:rsidR="0015050F" w:rsidRDefault="0015050F" w:rsidP="00EA6877">
      <w:pPr>
        <w:pStyle w:val="ListParagraph"/>
        <w:numPr>
          <w:ilvl w:val="0"/>
          <w:numId w:val="1"/>
        </w:numPr>
        <w:rPr>
          <w:rFonts w:ascii="Times New Roman" w:eastAsia="Times New Roman" w:hAnsi="Times New Roman" w:cs="Times New Roman"/>
        </w:rPr>
      </w:pPr>
      <w:r w:rsidRPr="0015050F">
        <w:rPr>
          <w:rFonts w:ascii="Times New Roman" w:eastAsia="Times New Roman" w:hAnsi="Times New Roman" w:cs="Times New Roman"/>
          <w:b/>
          <w:bCs/>
        </w:rPr>
        <w:t>Water Supply:</w:t>
      </w:r>
      <w:r w:rsidRPr="0015050F">
        <w:rPr>
          <w:rFonts w:ascii="Times New Roman" w:eastAsia="Times New Roman" w:hAnsi="Times New Roman" w:cs="Times New Roman"/>
        </w:rPr>
        <w:t xml:space="preserve"> Natural lands allow rainwater to percolate into our underground aquifers. 90% of Floridians obtain their drinking water from Florida’s aquifers and these aquifers also feed Florida’s world-class springs. </w:t>
      </w:r>
    </w:p>
    <w:p w14:paraId="54AF1A0B" w14:textId="77777777" w:rsidR="00EA6877" w:rsidRDefault="00EA6877" w:rsidP="00EA6877">
      <w:pPr>
        <w:pStyle w:val="ListParagraph"/>
        <w:rPr>
          <w:rFonts w:ascii="Times New Roman" w:eastAsia="Times New Roman" w:hAnsi="Times New Roman" w:cs="Times New Roman"/>
        </w:rPr>
      </w:pPr>
    </w:p>
    <w:p w14:paraId="2AB3B499" w14:textId="5C86FB80" w:rsidR="0015050F" w:rsidRDefault="0015050F" w:rsidP="00EA6877">
      <w:pPr>
        <w:pStyle w:val="ListParagraph"/>
        <w:numPr>
          <w:ilvl w:val="0"/>
          <w:numId w:val="1"/>
        </w:numPr>
        <w:rPr>
          <w:rFonts w:ascii="Times New Roman" w:eastAsia="Times New Roman" w:hAnsi="Times New Roman" w:cs="Times New Roman"/>
        </w:rPr>
      </w:pPr>
      <w:r w:rsidRPr="0015050F">
        <w:rPr>
          <w:rFonts w:ascii="Times New Roman" w:eastAsia="Times New Roman" w:hAnsi="Times New Roman" w:cs="Times New Roman"/>
          <w:b/>
          <w:bCs/>
        </w:rPr>
        <w:t>Air &amp; Water Quality</w:t>
      </w:r>
      <w:r w:rsidRPr="0015050F">
        <w:rPr>
          <w:rFonts w:ascii="Times New Roman" w:eastAsia="Times New Roman" w:hAnsi="Times New Roman" w:cs="Times New Roman"/>
        </w:rPr>
        <w:t>: Conserved lands naturally filter out pollutants in our air and water. Plants can remove excess nutrients in stormwater before it reaches our surface waters or aquifers. Excess nutrients are responsible for toxic algae blooms like those in Lake Okeechobee, the Indian River Lagoon, the St. Johns River and numerous springs.</w:t>
      </w:r>
    </w:p>
    <w:p w14:paraId="416B3FBB" w14:textId="66C2C3A4" w:rsidR="00EA6877" w:rsidRPr="00EA6877" w:rsidRDefault="00EA6877" w:rsidP="00EA6877">
      <w:pPr>
        <w:rPr>
          <w:rFonts w:ascii="Times New Roman" w:eastAsia="Times New Roman" w:hAnsi="Times New Roman" w:cs="Times New Roman"/>
        </w:rPr>
      </w:pPr>
    </w:p>
    <w:p w14:paraId="1D806A3D" w14:textId="46691C6C" w:rsidR="00F31FB2" w:rsidRPr="00CE1965" w:rsidRDefault="0015050F" w:rsidP="00CE1965">
      <w:pPr>
        <w:pStyle w:val="ListParagraph"/>
        <w:numPr>
          <w:ilvl w:val="0"/>
          <w:numId w:val="1"/>
        </w:numPr>
        <w:rPr>
          <w:rFonts w:ascii="Times New Roman" w:eastAsia="Times New Roman" w:hAnsi="Times New Roman" w:cs="Times New Roman"/>
        </w:rPr>
      </w:pPr>
      <w:r w:rsidRPr="0015050F">
        <w:rPr>
          <w:rFonts w:ascii="Times New Roman" w:eastAsia="Times New Roman" w:hAnsi="Times New Roman" w:cs="Times New Roman"/>
          <w:b/>
          <w:bCs/>
        </w:rPr>
        <w:t>Climate Change:</w:t>
      </w:r>
      <w:r w:rsidRPr="0015050F">
        <w:rPr>
          <w:rFonts w:ascii="Times New Roman" w:eastAsia="Times New Roman" w:hAnsi="Times New Roman" w:cs="Times New Roman"/>
        </w:rPr>
        <w:t xml:space="preserve"> Conserved lands mitigate the effects of climate change by absorbing carbon and acting as a buffer during extreme weather events. One acre of wetland can store 1 – 1.5 million gallons of floodwater! Mangroves reduce wind speed and wave damage during storms and can allow soil to build up over time, which will be critical as sea levels rise. </w:t>
      </w:r>
    </w:p>
    <w:p w14:paraId="3EC9B4C7" w14:textId="77777777" w:rsidR="00F31FB2" w:rsidRPr="00CE1965" w:rsidRDefault="00F31FB2" w:rsidP="00CE1965">
      <w:pPr>
        <w:rPr>
          <w:rFonts w:ascii="Times New Roman" w:eastAsia="Times New Roman" w:hAnsi="Times New Roman" w:cs="Times New Roman"/>
        </w:rPr>
      </w:pPr>
    </w:p>
    <w:p w14:paraId="0D494BF9" w14:textId="490CDB9A" w:rsidR="0015050F" w:rsidRPr="00F31FB2" w:rsidRDefault="0015050F" w:rsidP="00F31FB2">
      <w:pPr>
        <w:pStyle w:val="ListParagraph"/>
        <w:numPr>
          <w:ilvl w:val="0"/>
          <w:numId w:val="1"/>
        </w:numPr>
        <w:rPr>
          <w:rFonts w:ascii="Times New Roman" w:eastAsia="Times New Roman" w:hAnsi="Times New Roman" w:cs="Times New Roman"/>
        </w:rPr>
      </w:pPr>
      <w:r w:rsidRPr="00F31FB2">
        <w:rPr>
          <w:rFonts w:ascii="Times New Roman" w:eastAsia="Times New Roman" w:hAnsi="Times New Roman" w:cs="Times New Roman"/>
          <w:b/>
          <w:bCs/>
        </w:rPr>
        <w:t>Wildlife:</w:t>
      </w:r>
      <w:r w:rsidRPr="00F31FB2">
        <w:rPr>
          <w:rFonts w:ascii="Times New Roman" w:eastAsia="Times New Roman" w:hAnsi="Times New Roman" w:cs="Times New Roman"/>
        </w:rPr>
        <w:t xml:space="preserve"> We are currently in the midst of the world’s 6th mass extinction event.</w:t>
      </w:r>
      <w:r>
        <w:rPr>
          <w:rStyle w:val="FootnoteReference"/>
          <w:rFonts w:ascii="Times New Roman" w:eastAsia="Times New Roman" w:hAnsi="Times New Roman" w:cs="Times New Roman"/>
        </w:rPr>
        <w:footnoteReference w:id="2"/>
      </w:r>
      <w:r w:rsidRPr="00F31FB2">
        <w:rPr>
          <w:rFonts w:ascii="Times New Roman" w:eastAsia="Times New Roman" w:hAnsi="Times New Roman" w:cs="Times New Roman"/>
        </w:rPr>
        <w:t xml:space="preserve"> Protected lands provide vital habitat for wildlife, including Florida’s many imperiled species. Native wildlife, </w:t>
      </w:r>
      <w:r w:rsidRPr="00F31FB2">
        <w:rPr>
          <w:rFonts w:ascii="Times New Roman" w:eastAsia="Times New Roman" w:hAnsi="Times New Roman" w:cs="Times New Roman"/>
        </w:rPr>
        <w:lastRenderedPageBreak/>
        <w:t>including black bears and Florida panthers, are threatened by increasing habitat fragmentation. It is necessary to connect protected lands statewide in order to provide migration pathways for wildlife and ensure the genetic viability of Florida’s wildlife populations. Dr. E. O. Wilson, professor emeritus at Harvard University, recommends that humans conserve 50% of the earth’s land and waters to protect biodiversity.</w:t>
      </w:r>
    </w:p>
    <w:p w14:paraId="7F85A358" w14:textId="77777777" w:rsidR="00EA6877" w:rsidRDefault="00EA6877" w:rsidP="00EA6877">
      <w:pPr>
        <w:pStyle w:val="ListParagraph"/>
        <w:rPr>
          <w:rFonts w:ascii="Times New Roman" w:eastAsia="Times New Roman" w:hAnsi="Times New Roman" w:cs="Times New Roman"/>
        </w:rPr>
      </w:pPr>
    </w:p>
    <w:p w14:paraId="2853E7BB" w14:textId="44D86B5E" w:rsidR="0015050F" w:rsidRDefault="0015050F" w:rsidP="00EA6877">
      <w:pPr>
        <w:pStyle w:val="ListParagraph"/>
        <w:numPr>
          <w:ilvl w:val="0"/>
          <w:numId w:val="1"/>
        </w:numPr>
        <w:rPr>
          <w:rFonts w:ascii="Times New Roman" w:eastAsia="Times New Roman" w:hAnsi="Times New Roman" w:cs="Times New Roman"/>
        </w:rPr>
      </w:pPr>
      <w:r w:rsidRPr="0015050F">
        <w:rPr>
          <w:rFonts w:ascii="Times New Roman" w:eastAsia="Times New Roman" w:hAnsi="Times New Roman" w:cs="Times New Roman"/>
          <w:b/>
          <w:bCs/>
        </w:rPr>
        <w:t>Agriculture:</w:t>
      </w:r>
      <w:r w:rsidRPr="0015050F">
        <w:rPr>
          <w:rFonts w:ascii="Times New Roman" w:eastAsia="Times New Roman" w:hAnsi="Times New Roman" w:cs="Times New Roman"/>
        </w:rPr>
        <w:t xml:space="preserve"> Conserving working agricultural lands helps ranchers and farmers sustain their way of life and provide locally produced food for our citizens. It also protects ecosystem services on these lands from being lost to development.</w:t>
      </w:r>
    </w:p>
    <w:p w14:paraId="3D9BCD7D" w14:textId="073FE756" w:rsidR="00EA6877" w:rsidRPr="00EA6877" w:rsidRDefault="00EA6877" w:rsidP="00EA6877">
      <w:pPr>
        <w:rPr>
          <w:rFonts w:ascii="Times New Roman" w:eastAsia="Times New Roman" w:hAnsi="Times New Roman" w:cs="Times New Roman"/>
        </w:rPr>
      </w:pPr>
    </w:p>
    <w:p w14:paraId="0C8C7A7C" w14:textId="77777777" w:rsidR="0015050F" w:rsidRDefault="0015050F" w:rsidP="00EA6877">
      <w:pPr>
        <w:pStyle w:val="ListParagraph"/>
        <w:numPr>
          <w:ilvl w:val="0"/>
          <w:numId w:val="1"/>
        </w:numPr>
        <w:rPr>
          <w:rFonts w:ascii="Times New Roman" w:eastAsia="Times New Roman" w:hAnsi="Times New Roman" w:cs="Times New Roman"/>
        </w:rPr>
      </w:pPr>
      <w:r w:rsidRPr="0015050F">
        <w:rPr>
          <w:rFonts w:ascii="Times New Roman" w:eastAsia="Times New Roman" w:hAnsi="Times New Roman" w:cs="Times New Roman"/>
          <w:b/>
          <w:bCs/>
        </w:rPr>
        <w:t>Tourism and Recreation:</w:t>
      </w:r>
      <w:r w:rsidRPr="0015050F">
        <w:rPr>
          <w:rFonts w:ascii="Times New Roman" w:eastAsia="Times New Roman" w:hAnsi="Times New Roman" w:cs="Times New Roman"/>
        </w:rPr>
        <w:t xml:space="preserve"> Natural lands offer residents and visitors of Florida countless recreational opportunities including fishing, hunting, wildlife viewing, hiking, horseback riding, kayaking, and swimming. </w:t>
      </w:r>
    </w:p>
    <w:p w14:paraId="77C021A2" w14:textId="7789F887" w:rsidR="0015050F" w:rsidRDefault="0015050F" w:rsidP="00EA6877">
      <w:pPr>
        <w:pStyle w:val="ListParagraph"/>
        <w:numPr>
          <w:ilvl w:val="1"/>
          <w:numId w:val="1"/>
        </w:numPr>
        <w:rPr>
          <w:rFonts w:ascii="Times New Roman" w:eastAsia="Times New Roman" w:hAnsi="Times New Roman" w:cs="Times New Roman"/>
        </w:rPr>
      </w:pPr>
      <w:r w:rsidRPr="0015050F">
        <w:rPr>
          <w:rFonts w:ascii="Times New Roman" w:eastAsia="Times New Roman" w:hAnsi="Times New Roman" w:cs="Times New Roman"/>
        </w:rPr>
        <w:t xml:space="preserve">In Florida, outdoor </w:t>
      </w:r>
      <w:r w:rsidRPr="00BF41E7">
        <w:rPr>
          <w:rFonts w:ascii="Times New Roman" w:eastAsia="Times New Roman" w:hAnsi="Times New Roman" w:cs="Times New Roman"/>
        </w:rPr>
        <w:t>recreation generates $</w:t>
      </w:r>
      <w:r w:rsidR="00BF41E7" w:rsidRPr="00BF41E7">
        <w:rPr>
          <w:rFonts w:ascii="Times New Roman" w:eastAsia="Times New Roman" w:hAnsi="Times New Roman" w:cs="Times New Roman"/>
        </w:rPr>
        <w:t>58.6</w:t>
      </w:r>
      <w:r w:rsidRPr="00BF41E7">
        <w:rPr>
          <w:rFonts w:ascii="Times New Roman" w:eastAsia="Times New Roman" w:hAnsi="Times New Roman" w:cs="Times New Roman"/>
        </w:rPr>
        <w:t xml:space="preserve"> billion in consumer spending and $</w:t>
      </w:r>
      <w:r w:rsidR="00BF41E7" w:rsidRPr="00BF41E7">
        <w:rPr>
          <w:rFonts w:ascii="Times New Roman" w:eastAsia="Times New Roman" w:hAnsi="Times New Roman" w:cs="Times New Roman"/>
        </w:rPr>
        <w:t>3.5</w:t>
      </w:r>
      <w:r w:rsidRPr="0015050F">
        <w:rPr>
          <w:rFonts w:ascii="Times New Roman" w:eastAsia="Times New Roman" w:hAnsi="Times New Roman" w:cs="Times New Roman"/>
        </w:rPr>
        <w:t xml:space="preserve"> billion in state and local tax revenue</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3"/>
      </w:r>
    </w:p>
    <w:p w14:paraId="4AAEAB81" w14:textId="72D2FE3D" w:rsidR="0015050F" w:rsidRPr="00BA6DC7" w:rsidRDefault="0015050F" w:rsidP="00EA6877">
      <w:pPr>
        <w:pStyle w:val="ListParagraph"/>
        <w:numPr>
          <w:ilvl w:val="1"/>
          <w:numId w:val="1"/>
        </w:numPr>
        <w:rPr>
          <w:rFonts w:ascii="Times New Roman" w:eastAsia="Times New Roman" w:hAnsi="Times New Roman" w:cs="Times New Roman"/>
        </w:rPr>
      </w:pPr>
      <w:r w:rsidRPr="00BA6DC7">
        <w:rPr>
          <w:rFonts w:ascii="Times New Roman" w:eastAsia="Times New Roman" w:hAnsi="Times New Roman" w:cs="Times New Roman"/>
        </w:rPr>
        <w:t>Wildlife viewing contributes $4.9 billion annually to Florida’s economy.</w:t>
      </w:r>
      <w:r w:rsidRPr="00BA6DC7">
        <w:rPr>
          <w:rStyle w:val="FootnoteReference"/>
          <w:rFonts w:ascii="Times New Roman" w:eastAsia="Times New Roman" w:hAnsi="Times New Roman" w:cs="Times New Roman"/>
        </w:rPr>
        <w:footnoteReference w:id="4"/>
      </w:r>
    </w:p>
    <w:p w14:paraId="45729B45" w14:textId="47B628E0" w:rsidR="0015050F" w:rsidRPr="00BA6DC7" w:rsidRDefault="0015050F" w:rsidP="00EA6877">
      <w:pPr>
        <w:pStyle w:val="ListParagraph"/>
        <w:numPr>
          <w:ilvl w:val="1"/>
          <w:numId w:val="1"/>
        </w:numPr>
        <w:rPr>
          <w:rFonts w:ascii="Times New Roman" w:eastAsia="Times New Roman" w:hAnsi="Times New Roman" w:cs="Times New Roman"/>
        </w:rPr>
      </w:pPr>
      <w:r w:rsidRPr="00BA6DC7">
        <w:rPr>
          <w:rFonts w:ascii="Times New Roman" w:eastAsia="Times New Roman" w:hAnsi="Times New Roman" w:cs="Times New Roman"/>
        </w:rPr>
        <w:t>Florida’s state parks had a direct economic impact of $2.</w:t>
      </w:r>
      <w:r w:rsidR="00AE12A7" w:rsidRPr="00BA6DC7">
        <w:rPr>
          <w:rFonts w:ascii="Times New Roman" w:eastAsia="Times New Roman" w:hAnsi="Times New Roman" w:cs="Times New Roman"/>
        </w:rPr>
        <w:t>4</w:t>
      </w:r>
      <w:r w:rsidRPr="00BA6DC7">
        <w:rPr>
          <w:rFonts w:ascii="Times New Roman" w:eastAsia="Times New Roman" w:hAnsi="Times New Roman" w:cs="Times New Roman"/>
        </w:rPr>
        <w:t xml:space="preserve"> billion in 20</w:t>
      </w:r>
      <w:r w:rsidR="00AE12A7" w:rsidRPr="00BA6DC7">
        <w:rPr>
          <w:rFonts w:ascii="Times New Roman" w:eastAsia="Times New Roman" w:hAnsi="Times New Roman" w:cs="Times New Roman"/>
        </w:rPr>
        <w:t>18</w:t>
      </w:r>
      <w:r w:rsidRPr="00BA6DC7">
        <w:rPr>
          <w:rFonts w:ascii="Times New Roman" w:eastAsia="Times New Roman" w:hAnsi="Times New Roman" w:cs="Times New Roman"/>
        </w:rPr>
        <w:t>.</w:t>
      </w:r>
      <w:r w:rsidRPr="00BA6DC7">
        <w:rPr>
          <w:rStyle w:val="FootnoteReference"/>
          <w:rFonts w:ascii="Times New Roman" w:eastAsia="Times New Roman" w:hAnsi="Times New Roman" w:cs="Times New Roman"/>
        </w:rPr>
        <w:footnoteReference w:id="5"/>
      </w:r>
    </w:p>
    <w:p w14:paraId="091D43E6" w14:textId="093449CD" w:rsidR="0015050F" w:rsidRPr="00BA6DC7" w:rsidRDefault="0015050F" w:rsidP="00EA6877">
      <w:pPr>
        <w:pStyle w:val="ListParagraph"/>
        <w:numPr>
          <w:ilvl w:val="1"/>
          <w:numId w:val="1"/>
        </w:numPr>
        <w:rPr>
          <w:rFonts w:ascii="Times New Roman" w:eastAsia="Times New Roman" w:hAnsi="Times New Roman" w:cs="Times New Roman"/>
        </w:rPr>
      </w:pPr>
      <w:r w:rsidRPr="00BA6DC7">
        <w:rPr>
          <w:rFonts w:ascii="Times New Roman" w:eastAsia="Times New Roman" w:hAnsi="Times New Roman" w:cs="Times New Roman"/>
        </w:rPr>
        <w:t>Fishing in Florida has an economic impact of over $</w:t>
      </w:r>
      <w:r w:rsidR="00BA6DC7" w:rsidRPr="00BA6DC7">
        <w:rPr>
          <w:rFonts w:ascii="Times New Roman" w:eastAsia="Times New Roman" w:hAnsi="Times New Roman" w:cs="Times New Roman"/>
        </w:rPr>
        <w:t>8</w:t>
      </w:r>
      <w:r w:rsidRPr="00BA6DC7">
        <w:rPr>
          <w:rFonts w:ascii="Times New Roman" w:eastAsia="Times New Roman" w:hAnsi="Times New Roman" w:cs="Times New Roman"/>
        </w:rPr>
        <w:t xml:space="preserve"> billion annually.</w:t>
      </w:r>
      <w:r w:rsidRPr="00BA6DC7">
        <w:rPr>
          <w:rStyle w:val="FootnoteReference"/>
          <w:rFonts w:ascii="Times New Roman" w:eastAsia="Times New Roman" w:hAnsi="Times New Roman" w:cs="Times New Roman"/>
        </w:rPr>
        <w:footnoteReference w:id="6"/>
      </w:r>
    </w:p>
    <w:p w14:paraId="752EEB71" w14:textId="77777777" w:rsidR="00EA6877" w:rsidRPr="00EA6877" w:rsidRDefault="00EA6877" w:rsidP="00EA6877">
      <w:pPr>
        <w:ind w:left="1080"/>
        <w:rPr>
          <w:rFonts w:ascii="Times New Roman" w:eastAsia="Times New Roman" w:hAnsi="Times New Roman" w:cs="Times New Roman"/>
        </w:rPr>
      </w:pPr>
    </w:p>
    <w:p w14:paraId="2F0AE182" w14:textId="560F6D92" w:rsidR="0015050F" w:rsidRPr="00EA6877" w:rsidRDefault="0015050F" w:rsidP="00EA6877">
      <w:pPr>
        <w:pStyle w:val="ListParagraph"/>
        <w:numPr>
          <w:ilvl w:val="0"/>
          <w:numId w:val="3"/>
        </w:numPr>
        <w:rPr>
          <w:rFonts w:ascii="Times New Roman" w:eastAsia="Times New Roman" w:hAnsi="Times New Roman" w:cs="Times New Roman"/>
        </w:rPr>
      </w:pPr>
      <w:r w:rsidRPr="0015050F">
        <w:rPr>
          <w:rFonts w:ascii="Times New Roman" w:eastAsia="Times New Roman" w:hAnsi="Times New Roman" w:cs="Times New Roman"/>
          <w:b/>
          <w:bCs/>
        </w:rPr>
        <w:t>Quality of Life:</w:t>
      </w:r>
      <w:r w:rsidRPr="0015050F">
        <w:rPr>
          <w:rFonts w:ascii="Times New Roman" w:eastAsia="Times New Roman" w:hAnsi="Times New Roman" w:cs="Times New Roman"/>
        </w:rPr>
        <w:t xml:space="preserve"> </w:t>
      </w:r>
      <w:r w:rsidR="00C22B98">
        <w:rPr>
          <w:rFonts w:ascii="Times New Roman" w:eastAsia="Times New Roman" w:hAnsi="Times New Roman" w:cs="Times New Roman"/>
        </w:rPr>
        <w:t xml:space="preserve">Protected lands provide opportunities for exercise, recreation, and meditative experiences. </w:t>
      </w:r>
      <w:r w:rsidRPr="0015050F">
        <w:rPr>
          <w:rFonts w:ascii="Times New Roman" w:eastAsia="Times New Roman" w:hAnsi="Times New Roman" w:cs="Times New Roman"/>
        </w:rPr>
        <w:t>Several scientific studies have concluded that spending time in nature is beneficial for people’s health and well-being.</w:t>
      </w:r>
      <w:r w:rsidRPr="0015050F">
        <w:rPr>
          <w:rStyle w:val="FootnoteReference"/>
          <w:rFonts w:ascii="Times New Roman" w:eastAsia="Times New Roman" w:hAnsi="Times New Roman" w:cs="Times New Roman"/>
        </w:rPr>
        <w:footnoteReference w:id="7"/>
      </w:r>
      <w:r w:rsidRPr="0015050F">
        <w:rPr>
          <w:rFonts w:ascii="Times New Roman" w:eastAsia="Times New Roman" w:hAnsi="Times New Roman" w:cs="Times New Roman"/>
          <w:vertAlign w:val="superscript"/>
        </w:rPr>
        <w:t>,</w:t>
      </w:r>
      <w:r w:rsidRPr="0015050F">
        <w:rPr>
          <w:rStyle w:val="FootnoteReference"/>
          <w:rFonts w:ascii="Times New Roman" w:eastAsia="Times New Roman" w:hAnsi="Times New Roman" w:cs="Times New Roman"/>
        </w:rPr>
        <w:footnoteReference w:id="8"/>
      </w:r>
      <w:r w:rsidRPr="0015050F">
        <w:rPr>
          <w:rFonts w:ascii="Times New Roman" w:eastAsia="Times New Roman" w:hAnsi="Times New Roman" w:cs="Times New Roman"/>
          <w:vertAlign w:val="superscript"/>
        </w:rPr>
        <w:t>,</w:t>
      </w:r>
      <w:r w:rsidRPr="0015050F">
        <w:rPr>
          <w:rStyle w:val="FootnoteReference"/>
          <w:rFonts w:ascii="Times New Roman" w:eastAsia="Times New Roman" w:hAnsi="Times New Roman" w:cs="Times New Roman"/>
        </w:rPr>
        <w:footnoteReference w:id="9"/>
      </w:r>
      <w:r w:rsidRPr="0015050F">
        <w:rPr>
          <w:rFonts w:ascii="Times New Roman" w:eastAsia="Times New Roman" w:hAnsi="Times New Roman" w:cs="Times New Roman"/>
          <w:vertAlign w:val="superscript"/>
        </w:rPr>
        <w:t>,</w:t>
      </w:r>
      <w:r w:rsidRPr="0015050F">
        <w:rPr>
          <w:rStyle w:val="FootnoteReference"/>
          <w:rFonts w:ascii="Times New Roman" w:eastAsia="Times New Roman" w:hAnsi="Times New Roman" w:cs="Times New Roman"/>
        </w:rPr>
        <w:footnoteReference w:id="10"/>
      </w:r>
      <w:r w:rsidR="00C22B98">
        <w:rPr>
          <w:rFonts w:ascii="Times New Roman" w:eastAsia="Times New Roman" w:hAnsi="Times New Roman" w:cs="Times New Roman"/>
          <w:vertAlign w:val="superscript"/>
        </w:rPr>
        <w:t xml:space="preserve"> </w:t>
      </w:r>
    </w:p>
    <w:p w14:paraId="14553EAE" w14:textId="77777777" w:rsidR="00EA6877" w:rsidRPr="0015050F" w:rsidRDefault="00EA6877" w:rsidP="00EA6877">
      <w:pPr>
        <w:pStyle w:val="ListParagraph"/>
        <w:rPr>
          <w:rFonts w:ascii="Times New Roman" w:eastAsia="Times New Roman" w:hAnsi="Times New Roman" w:cs="Times New Roman"/>
        </w:rPr>
      </w:pPr>
    </w:p>
    <w:p w14:paraId="2F6FCAFA" w14:textId="25524F9C" w:rsidR="0015050F" w:rsidRDefault="0015050F" w:rsidP="00EA6877">
      <w:pPr>
        <w:pStyle w:val="ListParagraph"/>
        <w:numPr>
          <w:ilvl w:val="0"/>
          <w:numId w:val="2"/>
        </w:numPr>
        <w:rPr>
          <w:rFonts w:ascii="Times New Roman" w:eastAsia="Times New Roman" w:hAnsi="Times New Roman" w:cs="Times New Roman"/>
        </w:rPr>
      </w:pPr>
      <w:r w:rsidRPr="0015050F">
        <w:rPr>
          <w:rFonts w:ascii="Times New Roman" w:eastAsia="Times New Roman" w:hAnsi="Times New Roman" w:cs="Times New Roman"/>
          <w:b/>
          <w:bCs/>
        </w:rPr>
        <w:t>Cost Savings:</w:t>
      </w:r>
      <w:r w:rsidRPr="0015050F">
        <w:rPr>
          <w:rFonts w:ascii="Times New Roman" w:eastAsia="Times New Roman" w:hAnsi="Times New Roman" w:cs="Times New Roman"/>
        </w:rPr>
        <w:t xml:space="preserve"> Conserving land is less expensive and more effective than providing the ecosystem services that natural lands provide through artificial means, by imposing regulations, or attempting complex restoration and infrastructure projects.</w:t>
      </w:r>
    </w:p>
    <w:p w14:paraId="61C4E890" w14:textId="77777777" w:rsidR="00EA6877" w:rsidRDefault="00EA6877" w:rsidP="00EA6877">
      <w:pPr>
        <w:pStyle w:val="ListParagraph"/>
        <w:rPr>
          <w:rFonts w:ascii="Times New Roman" w:eastAsia="Times New Roman" w:hAnsi="Times New Roman" w:cs="Times New Roman"/>
        </w:rPr>
      </w:pPr>
    </w:p>
    <w:p w14:paraId="425F28E3" w14:textId="7A7DE12C" w:rsidR="006C4350" w:rsidRDefault="0015050F" w:rsidP="00B44EC6">
      <w:pPr>
        <w:pStyle w:val="ListParagraph"/>
        <w:numPr>
          <w:ilvl w:val="0"/>
          <w:numId w:val="2"/>
        </w:numPr>
        <w:rPr>
          <w:rFonts w:ascii="Times New Roman" w:eastAsia="Times New Roman" w:hAnsi="Times New Roman" w:cs="Times New Roman"/>
        </w:rPr>
      </w:pPr>
      <w:r w:rsidRPr="0015050F">
        <w:rPr>
          <w:rFonts w:ascii="Times New Roman" w:eastAsia="Times New Roman" w:hAnsi="Times New Roman" w:cs="Times New Roman"/>
          <w:b/>
          <w:bCs/>
        </w:rPr>
        <w:t>Defense:</w:t>
      </w:r>
      <w:r w:rsidRPr="0015050F">
        <w:rPr>
          <w:rFonts w:ascii="Times New Roman" w:eastAsia="Times New Roman" w:hAnsi="Times New Roman" w:cs="Times New Roman"/>
        </w:rPr>
        <w:t xml:space="preserve"> The military needs natural lands to buffer their bases in order to run simulations and test equipment without interfering with civilian life.</w:t>
      </w:r>
    </w:p>
    <w:p w14:paraId="55501D33" w14:textId="77777777" w:rsidR="00CE1965" w:rsidRPr="00CE1965" w:rsidRDefault="00CE1965" w:rsidP="00CE1965">
      <w:pPr>
        <w:pStyle w:val="ListParagraph"/>
        <w:rPr>
          <w:rFonts w:ascii="Times New Roman" w:eastAsia="Times New Roman" w:hAnsi="Times New Roman" w:cs="Times New Roman"/>
        </w:rPr>
      </w:pPr>
    </w:p>
    <w:p w14:paraId="4AE144D8" w14:textId="4E576B37" w:rsidR="009C5AAF" w:rsidRDefault="00CE1965" w:rsidP="00CE1965">
      <w:pPr>
        <w:jc w:val="center"/>
        <w:rPr>
          <w:rFonts w:ascii="Trueno" w:eastAsia="Times New Roman" w:hAnsi="Trueno" w:cs="Times New Roman"/>
        </w:rPr>
      </w:pPr>
      <w:r>
        <w:rPr>
          <w:rFonts w:ascii="Trueno" w:eastAsia="Times New Roman" w:hAnsi="Trueno" w:cs="Times New Roman"/>
        </w:rPr>
        <w:t>Florida Forever Projects</w:t>
      </w:r>
    </w:p>
    <w:p w14:paraId="630B7326" w14:textId="77777777" w:rsidR="009672C7" w:rsidRDefault="009672C7" w:rsidP="00CE1965">
      <w:pPr>
        <w:jc w:val="center"/>
        <w:rPr>
          <w:rFonts w:ascii="Trueno" w:eastAsia="Times New Roman" w:hAnsi="Trueno" w:cs="Times New Roman"/>
        </w:rPr>
      </w:pPr>
    </w:p>
    <w:p w14:paraId="563026FA" w14:textId="631F4C44" w:rsidR="000866D5" w:rsidRDefault="00C07844" w:rsidP="00790100">
      <w:pPr>
        <w:rPr>
          <w:rFonts w:ascii="Times" w:eastAsia="Times New Roman" w:hAnsi="Times" w:cs="Times New Roman"/>
          <w:b/>
          <w:bCs/>
        </w:rPr>
      </w:pPr>
      <w:r w:rsidRPr="000866D5">
        <w:rPr>
          <w:rFonts w:ascii="Times" w:eastAsia="Times New Roman" w:hAnsi="Times" w:cs="Times New Roman"/>
        </w:rPr>
        <w:t xml:space="preserve">Florida Forever funds helped </w:t>
      </w:r>
      <w:r w:rsidR="005D5B3F" w:rsidRPr="000866D5">
        <w:rPr>
          <w:rFonts w:ascii="Times" w:eastAsia="Times New Roman" w:hAnsi="Times" w:cs="Times New Roman"/>
        </w:rPr>
        <w:t xml:space="preserve">permanently </w:t>
      </w:r>
      <w:r w:rsidRPr="000866D5">
        <w:rPr>
          <w:rFonts w:ascii="Times" w:eastAsia="Times New Roman" w:hAnsi="Times" w:cs="Times New Roman"/>
        </w:rPr>
        <w:t xml:space="preserve">protect natural lands </w:t>
      </w:r>
      <w:r w:rsidR="00790100">
        <w:rPr>
          <w:rFonts w:ascii="Times" w:eastAsia="Times New Roman" w:hAnsi="Times" w:cs="Times New Roman"/>
        </w:rPr>
        <w:t xml:space="preserve">across the state. To view conservation lands near you, check out the Florida Natural Inventory web map tool </w:t>
      </w:r>
      <w:hyperlink r:id="rId7" w:history="1">
        <w:r w:rsidR="00790100" w:rsidRPr="00790100">
          <w:rPr>
            <w:rStyle w:val="Hyperlink"/>
            <w:rFonts w:ascii="Times" w:eastAsia="Times New Roman" w:hAnsi="Times" w:cs="Times New Roman"/>
          </w:rPr>
          <w:t>here</w:t>
        </w:r>
      </w:hyperlink>
      <w:r w:rsidR="00790100">
        <w:rPr>
          <w:rFonts w:ascii="Times" w:eastAsia="Times New Roman" w:hAnsi="Times" w:cs="Times New Roman"/>
        </w:rPr>
        <w:t xml:space="preserve">. </w:t>
      </w:r>
      <w:r w:rsidR="00256246" w:rsidRPr="00790100">
        <w:rPr>
          <w:rFonts w:ascii="Times" w:eastAsia="Times New Roman" w:hAnsi="Times" w:cs="Times New Roman"/>
          <w:b/>
          <w:bCs/>
        </w:rPr>
        <w:t xml:space="preserve"> </w:t>
      </w:r>
    </w:p>
    <w:p w14:paraId="02332B84" w14:textId="2570D0F3" w:rsidR="00790100" w:rsidRDefault="00790100" w:rsidP="00790100">
      <w:pPr>
        <w:rPr>
          <w:rFonts w:ascii="Times" w:eastAsia="Times New Roman" w:hAnsi="Times" w:cs="Times New Roman"/>
        </w:rPr>
      </w:pPr>
    </w:p>
    <w:p w14:paraId="740CCB32" w14:textId="1E237B87" w:rsidR="00790100" w:rsidRPr="00790100" w:rsidRDefault="00790100" w:rsidP="00790100">
      <w:pPr>
        <w:rPr>
          <w:rFonts w:ascii="Times" w:eastAsia="Times New Roman" w:hAnsi="Times" w:cs="Times New Roman"/>
        </w:rPr>
      </w:pPr>
      <w:r>
        <w:rPr>
          <w:rFonts w:ascii="Times" w:eastAsia="Times New Roman" w:hAnsi="Times" w:cs="Times New Roman"/>
        </w:rPr>
        <w:t>There is much work to be done. The Florida Forever Priority List details the projects that need funding. To view, visit the Florida Department of Environmental Protection’s Florida Forever Five-Year Plan on page 58 (</w:t>
      </w:r>
      <w:hyperlink r:id="rId8" w:history="1">
        <w:r w:rsidRPr="00790100">
          <w:rPr>
            <w:rStyle w:val="Hyperlink"/>
            <w:rFonts w:ascii="Times" w:eastAsia="Times New Roman" w:hAnsi="Times" w:cs="Times New Roman"/>
          </w:rPr>
          <w:t>link here</w:t>
        </w:r>
      </w:hyperlink>
      <w:r>
        <w:rPr>
          <w:rFonts w:ascii="Times" w:eastAsia="Times New Roman" w:hAnsi="Times" w:cs="Times New Roman"/>
        </w:rPr>
        <w:t>, large file-loads slowly).</w:t>
      </w:r>
      <w:bookmarkStart w:id="0" w:name="_GoBack"/>
      <w:bookmarkEnd w:id="0"/>
    </w:p>
    <w:sectPr w:rsidR="00790100" w:rsidRPr="00790100" w:rsidSect="00CB18B9">
      <w:headerReference w:type="default" r:id="rId9"/>
      <w:headerReference w:type="first" r:id="rId10"/>
      <w:pgSz w:w="12240" w:h="15840"/>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D7FC" w14:textId="77777777" w:rsidR="004F060D" w:rsidRDefault="004F060D" w:rsidP="0015050F">
      <w:r>
        <w:separator/>
      </w:r>
    </w:p>
  </w:endnote>
  <w:endnote w:type="continuationSeparator" w:id="0">
    <w:p w14:paraId="41B18C2A" w14:textId="77777777" w:rsidR="004F060D" w:rsidRDefault="004F060D" w:rsidP="0015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ueno">
    <w:panose1 w:val="00000500000000000000"/>
    <w:charset w:val="4D"/>
    <w:family w:val="auto"/>
    <w:notTrueType/>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A6EC" w14:textId="77777777" w:rsidR="004F060D" w:rsidRDefault="004F060D" w:rsidP="0015050F">
      <w:r>
        <w:separator/>
      </w:r>
    </w:p>
  </w:footnote>
  <w:footnote w:type="continuationSeparator" w:id="0">
    <w:p w14:paraId="57CAE4A4" w14:textId="77777777" w:rsidR="004F060D" w:rsidRDefault="004F060D" w:rsidP="0015050F">
      <w:r>
        <w:continuationSeparator/>
      </w:r>
    </w:p>
  </w:footnote>
  <w:footnote w:id="1">
    <w:p w14:paraId="142F841A" w14:textId="35CB36DA" w:rsidR="008C74FA" w:rsidRPr="008C74FA" w:rsidRDefault="008C74FA" w:rsidP="008C74FA">
      <w:pPr>
        <w:rPr>
          <w:rFonts w:ascii="Times New Roman" w:eastAsia="Times New Roman" w:hAnsi="Times New Roman" w:cs="Times New Roman"/>
          <w:sz w:val="16"/>
          <w:szCs w:val="16"/>
        </w:rPr>
      </w:pPr>
      <w:r w:rsidRPr="008C74FA">
        <w:rPr>
          <w:rStyle w:val="FootnoteReference"/>
          <w:sz w:val="16"/>
          <w:szCs w:val="16"/>
        </w:rPr>
        <w:footnoteRef/>
      </w:r>
      <w:r w:rsidRPr="008C74FA">
        <w:rPr>
          <w:sz w:val="16"/>
          <w:szCs w:val="16"/>
        </w:rPr>
        <w:t xml:space="preserve"> </w:t>
      </w:r>
      <w:r w:rsidRPr="008C74FA">
        <w:rPr>
          <w:rFonts w:ascii="Times New Roman" w:eastAsia="Times New Roman" w:hAnsi="Times New Roman" w:cs="Times New Roman"/>
          <w:sz w:val="16"/>
          <w:szCs w:val="16"/>
        </w:rPr>
        <w:t xml:space="preserve">The Trust for Public Land. LandVote: Measures&gt; History – Florida. Accessed at https://tpl.quickbase.com/db/bbqna2qct?a=dbpage&amp;pageID=8 on April 2, 2019. </w:t>
      </w:r>
    </w:p>
    <w:p w14:paraId="507A9AFA" w14:textId="7DEBA20C" w:rsidR="008C74FA" w:rsidRDefault="008C74FA">
      <w:pPr>
        <w:pStyle w:val="FootnoteText"/>
      </w:pPr>
    </w:p>
  </w:footnote>
  <w:footnote w:id="2">
    <w:p w14:paraId="5BB1B900" w14:textId="2078FC5C" w:rsidR="0015050F" w:rsidRPr="0097248A" w:rsidRDefault="0015050F" w:rsidP="0015050F">
      <w:pPr>
        <w:pStyle w:val="ListParagraph"/>
        <w:ind w:left="0"/>
        <w:rPr>
          <w:rFonts w:ascii="Times New Roman" w:eastAsia="Times New Roman" w:hAnsi="Times New Roman" w:cs="Times New Roman"/>
          <w:sz w:val="16"/>
          <w:szCs w:val="16"/>
        </w:rPr>
      </w:pPr>
      <w:r w:rsidRPr="0097248A">
        <w:rPr>
          <w:rStyle w:val="FootnoteReference"/>
          <w:sz w:val="16"/>
          <w:szCs w:val="16"/>
        </w:rPr>
        <w:footnoteRef/>
      </w:r>
      <w:r w:rsidRPr="0097248A">
        <w:rPr>
          <w:rFonts w:ascii="Times New Roman" w:eastAsia="Times New Roman" w:hAnsi="Times New Roman" w:cs="Times New Roman"/>
          <w:sz w:val="16"/>
          <w:szCs w:val="16"/>
        </w:rPr>
        <w:t xml:space="preserve">http://www.biologicaldiversity.org/programs/biodiversity/elements_of_biodiversity/extinction_crisis/ </w:t>
      </w:r>
    </w:p>
  </w:footnote>
  <w:footnote w:id="3">
    <w:p w14:paraId="3E53AD8E" w14:textId="7C083315" w:rsidR="0015050F" w:rsidRPr="00BF41E7" w:rsidRDefault="0015050F" w:rsidP="00BF41E7">
      <w:pPr>
        <w:rPr>
          <w:rFonts w:ascii="Times" w:eastAsia="Times New Roman" w:hAnsi="Times" w:cs="Times New Roman"/>
          <w:sz w:val="16"/>
          <w:szCs w:val="16"/>
        </w:rPr>
      </w:pPr>
      <w:r w:rsidRPr="00BF41E7">
        <w:rPr>
          <w:rStyle w:val="FootnoteReference"/>
          <w:rFonts w:ascii="Times" w:hAnsi="Times"/>
          <w:sz w:val="16"/>
          <w:szCs w:val="16"/>
        </w:rPr>
        <w:footnoteRef/>
      </w:r>
      <w:r w:rsidRPr="00BF41E7">
        <w:rPr>
          <w:rFonts w:ascii="Times" w:hAnsi="Times"/>
          <w:sz w:val="16"/>
          <w:szCs w:val="16"/>
        </w:rPr>
        <w:t xml:space="preserve"> </w:t>
      </w:r>
      <w:hyperlink r:id="rId1" w:history="1">
        <w:r w:rsidR="00BF41E7" w:rsidRPr="00BF41E7">
          <w:rPr>
            <w:rFonts w:ascii="Times" w:eastAsia="Times New Roman" w:hAnsi="Times" w:cs="Times New Roman"/>
            <w:color w:val="0000FF"/>
            <w:sz w:val="16"/>
            <w:szCs w:val="16"/>
            <w:u w:val="single"/>
          </w:rPr>
          <w:t>https://outdoorindustry.org/wp-content/uploads/2017/07/OIA_RecEcoState_FL.pdf</w:t>
        </w:r>
      </w:hyperlink>
    </w:p>
  </w:footnote>
  <w:footnote w:id="4">
    <w:p w14:paraId="23706BA3" w14:textId="19304ADE" w:rsidR="0015050F" w:rsidRPr="00AE12A7" w:rsidRDefault="0015050F">
      <w:pPr>
        <w:pStyle w:val="FootnoteText"/>
        <w:rPr>
          <w:sz w:val="16"/>
          <w:szCs w:val="16"/>
        </w:rPr>
      </w:pPr>
      <w:r w:rsidRPr="0097248A">
        <w:rPr>
          <w:rStyle w:val="FootnoteReference"/>
          <w:sz w:val="16"/>
          <w:szCs w:val="16"/>
        </w:rPr>
        <w:footnoteRef/>
      </w:r>
      <w:r w:rsidRPr="0097248A">
        <w:rPr>
          <w:sz w:val="16"/>
          <w:szCs w:val="16"/>
        </w:rPr>
        <w:t xml:space="preserve"> </w:t>
      </w:r>
      <w:r w:rsidRPr="0097248A">
        <w:rPr>
          <w:rFonts w:ascii="Times New Roman" w:eastAsia="Times New Roman" w:hAnsi="Times New Roman" w:cs="Times New Roman"/>
          <w:sz w:val="16"/>
          <w:szCs w:val="16"/>
        </w:rPr>
        <w:t>http://myfwc.</w:t>
      </w:r>
      <w:r w:rsidRPr="00AE12A7">
        <w:rPr>
          <w:rFonts w:ascii="Times New Roman" w:eastAsia="Times New Roman" w:hAnsi="Times New Roman" w:cs="Times New Roman"/>
          <w:sz w:val="16"/>
          <w:szCs w:val="16"/>
        </w:rPr>
        <w:t>com/about/overview/</w:t>
      </w:r>
    </w:p>
  </w:footnote>
  <w:footnote w:id="5">
    <w:p w14:paraId="25A71781" w14:textId="18863729" w:rsidR="0015050F" w:rsidRPr="00AE12A7" w:rsidRDefault="0015050F" w:rsidP="00AE12A7">
      <w:pPr>
        <w:rPr>
          <w:rFonts w:ascii="Times New Roman" w:eastAsia="Times New Roman" w:hAnsi="Times New Roman" w:cs="Times New Roman"/>
          <w:sz w:val="16"/>
          <w:szCs w:val="16"/>
        </w:rPr>
      </w:pPr>
      <w:r w:rsidRPr="00AE12A7">
        <w:rPr>
          <w:rStyle w:val="FootnoteReference"/>
          <w:sz w:val="16"/>
          <w:szCs w:val="16"/>
        </w:rPr>
        <w:footnoteRef/>
      </w:r>
      <w:hyperlink r:id="rId2" w:history="1">
        <w:r w:rsidR="00AE12A7" w:rsidRPr="00AE12A7">
          <w:rPr>
            <w:rFonts w:ascii="Times New Roman" w:eastAsia="Times New Roman" w:hAnsi="Times New Roman" w:cs="Times New Roman"/>
            <w:color w:val="0000FF"/>
            <w:sz w:val="16"/>
            <w:szCs w:val="16"/>
            <w:u w:val="single"/>
          </w:rPr>
          <w:t>https://floridastateparksfoundation.org/Impact</w:t>
        </w:r>
      </w:hyperlink>
    </w:p>
  </w:footnote>
  <w:footnote w:id="6">
    <w:p w14:paraId="0FDC8CD5" w14:textId="034F9DFA" w:rsidR="0015050F" w:rsidRPr="00AE12A7" w:rsidRDefault="0015050F">
      <w:pPr>
        <w:pStyle w:val="FootnoteText"/>
        <w:rPr>
          <w:sz w:val="16"/>
          <w:szCs w:val="16"/>
        </w:rPr>
      </w:pPr>
      <w:r w:rsidRPr="00AE12A7">
        <w:rPr>
          <w:rStyle w:val="FootnoteReference"/>
          <w:sz w:val="16"/>
          <w:szCs w:val="16"/>
        </w:rPr>
        <w:footnoteRef/>
      </w:r>
      <w:r w:rsidRPr="00AE12A7">
        <w:rPr>
          <w:sz w:val="16"/>
          <w:szCs w:val="16"/>
        </w:rPr>
        <w:t xml:space="preserve"> </w:t>
      </w:r>
      <w:r w:rsidRPr="00AE12A7">
        <w:rPr>
          <w:rFonts w:ascii="Times New Roman" w:eastAsia="Times New Roman" w:hAnsi="Times New Roman" w:cs="Times New Roman"/>
          <w:sz w:val="16"/>
          <w:szCs w:val="16"/>
        </w:rPr>
        <w:t>http://myfwc.com/about/overview/</w:t>
      </w:r>
    </w:p>
  </w:footnote>
  <w:footnote w:id="7">
    <w:p w14:paraId="4EF0FD50" w14:textId="395A3F97" w:rsidR="0015050F" w:rsidRPr="00AE12A7" w:rsidRDefault="0015050F">
      <w:pPr>
        <w:pStyle w:val="FootnoteText"/>
        <w:rPr>
          <w:sz w:val="16"/>
          <w:szCs w:val="16"/>
        </w:rPr>
      </w:pPr>
      <w:r w:rsidRPr="00AE12A7">
        <w:rPr>
          <w:rStyle w:val="FootnoteReference"/>
          <w:sz w:val="16"/>
          <w:szCs w:val="16"/>
        </w:rPr>
        <w:footnoteRef/>
      </w:r>
      <w:r w:rsidRPr="00AE12A7">
        <w:rPr>
          <w:sz w:val="16"/>
          <w:szCs w:val="16"/>
        </w:rPr>
        <w:t xml:space="preserve"> </w:t>
      </w:r>
      <w:r w:rsidRPr="00AE12A7">
        <w:rPr>
          <w:rFonts w:ascii="Times New Roman" w:eastAsia="Times New Roman" w:hAnsi="Times New Roman" w:cs="Times New Roman"/>
          <w:sz w:val="16"/>
          <w:szCs w:val="16"/>
        </w:rPr>
        <w:t>http://www.sciencedirect.com/science/article/pii/0272494495900012</w:t>
      </w:r>
    </w:p>
  </w:footnote>
  <w:footnote w:id="8">
    <w:p w14:paraId="517E0CCA" w14:textId="07BEAE78" w:rsidR="0015050F" w:rsidRPr="0097248A" w:rsidRDefault="0015050F">
      <w:pPr>
        <w:pStyle w:val="FootnoteText"/>
        <w:rPr>
          <w:sz w:val="16"/>
          <w:szCs w:val="16"/>
        </w:rPr>
      </w:pPr>
      <w:r w:rsidRPr="00AE12A7">
        <w:rPr>
          <w:rStyle w:val="FootnoteReference"/>
          <w:sz w:val="16"/>
          <w:szCs w:val="16"/>
        </w:rPr>
        <w:footnoteRef/>
      </w:r>
      <w:r w:rsidRPr="00AE12A7">
        <w:rPr>
          <w:sz w:val="16"/>
          <w:szCs w:val="16"/>
        </w:rPr>
        <w:t xml:space="preserve"> </w:t>
      </w:r>
      <w:r w:rsidRPr="00AE12A7">
        <w:rPr>
          <w:rFonts w:ascii="Times New Roman" w:eastAsia="Times New Roman" w:hAnsi="Times New Roman" w:cs="Times New Roman"/>
          <w:sz w:val="16"/>
          <w:szCs w:val="16"/>
        </w:rPr>
        <w:t>http://journals.sagepub.com/doi/abs/10.1111/j.1467-9280.2008.02225.x</w:t>
      </w:r>
    </w:p>
  </w:footnote>
  <w:footnote w:id="9">
    <w:p w14:paraId="0E0DC030" w14:textId="1C183471" w:rsidR="0015050F" w:rsidRPr="0097248A" w:rsidRDefault="0015050F">
      <w:pPr>
        <w:pStyle w:val="FootnoteText"/>
        <w:rPr>
          <w:sz w:val="16"/>
          <w:szCs w:val="16"/>
        </w:rPr>
      </w:pPr>
      <w:r w:rsidRPr="0097248A">
        <w:rPr>
          <w:rStyle w:val="FootnoteReference"/>
          <w:sz w:val="16"/>
          <w:szCs w:val="16"/>
        </w:rPr>
        <w:footnoteRef/>
      </w:r>
      <w:r w:rsidRPr="0097248A">
        <w:rPr>
          <w:sz w:val="16"/>
          <w:szCs w:val="16"/>
        </w:rPr>
        <w:t xml:space="preserve"> </w:t>
      </w:r>
      <w:r w:rsidRPr="0097248A">
        <w:rPr>
          <w:rFonts w:ascii="Times New Roman" w:eastAsia="Times New Roman" w:hAnsi="Times New Roman" w:cs="Times New Roman"/>
          <w:sz w:val="16"/>
          <w:szCs w:val="16"/>
        </w:rPr>
        <w:t>http://journals.sagepub.com/doi/abs/10.1177/0269215511412800</w:t>
      </w:r>
    </w:p>
  </w:footnote>
  <w:footnote w:id="10">
    <w:p w14:paraId="1BF15000" w14:textId="642A7B4D" w:rsidR="0015050F" w:rsidRDefault="0015050F">
      <w:pPr>
        <w:pStyle w:val="FootnoteText"/>
      </w:pPr>
      <w:r w:rsidRPr="0097248A">
        <w:rPr>
          <w:rStyle w:val="FootnoteReference"/>
          <w:sz w:val="16"/>
          <w:szCs w:val="16"/>
        </w:rPr>
        <w:footnoteRef/>
      </w:r>
      <w:r w:rsidRPr="0097248A">
        <w:rPr>
          <w:sz w:val="16"/>
          <w:szCs w:val="16"/>
        </w:rPr>
        <w:t xml:space="preserve"> </w:t>
      </w:r>
      <w:r w:rsidRPr="0097248A">
        <w:rPr>
          <w:rFonts w:ascii="Times New Roman" w:eastAsia="Times New Roman" w:hAnsi="Times New Roman" w:cs="Times New Roman"/>
          <w:sz w:val="16"/>
          <w:szCs w:val="16"/>
        </w:rPr>
        <w:t>https://www.takingcharge.csh.umn.edu/enhance-your-wellbeing/environment/nature-and-us/how-does-nature-impact-our-wellbeing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BEB2AEA16894917B4E7C348CD696CB6"/>
      </w:placeholder>
      <w:temporary/>
      <w:showingPlcHdr/>
      <w15:appearance w15:val="hidden"/>
    </w:sdtPr>
    <w:sdtEndPr/>
    <w:sdtContent>
      <w:p w14:paraId="49A6E62F" w14:textId="77777777" w:rsidR="00CB18B9" w:rsidRDefault="00CB18B9">
        <w:pPr>
          <w:pStyle w:val="Header"/>
        </w:pPr>
        <w:r>
          <w:t>[Type here]</w:t>
        </w:r>
      </w:p>
    </w:sdtContent>
  </w:sdt>
  <w:p w14:paraId="4133A8FE" w14:textId="77777777" w:rsidR="00CB18B9" w:rsidRDefault="00CB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B95F" w14:textId="25ABFA80" w:rsidR="00CB18B9" w:rsidRDefault="00CB18B9">
    <w:pPr>
      <w:pStyle w:val="Header"/>
    </w:pPr>
    <w:r>
      <w:rPr>
        <w:noProof/>
      </w:rPr>
      <w:drawing>
        <wp:inline distT="0" distB="0" distL="0" distR="0" wp14:anchorId="2D8B60FC" wp14:editId="6A2546A1">
          <wp:extent cx="771525" cy="97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4" cy="9763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E3E"/>
    <w:multiLevelType w:val="hybridMultilevel"/>
    <w:tmpl w:val="17F0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B51C5"/>
    <w:multiLevelType w:val="hybridMultilevel"/>
    <w:tmpl w:val="537C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23B5"/>
    <w:multiLevelType w:val="hybridMultilevel"/>
    <w:tmpl w:val="E30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12383"/>
    <w:multiLevelType w:val="hybridMultilevel"/>
    <w:tmpl w:val="3F9C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5DB3"/>
    <w:multiLevelType w:val="hybridMultilevel"/>
    <w:tmpl w:val="EF8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93A6C"/>
    <w:multiLevelType w:val="hybridMultilevel"/>
    <w:tmpl w:val="F2F2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66E63"/>
    <w:multiLevelType w:val="hybridMultilevel"/>
    <w:tmpl w:val="4A9C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0F"/>
    <w:rsid w:val="0003044D"/>
    <w:rsid w:val="000866D5"/>
    <w:rsid w:val="0015050F"/>
    <w:rsid w:val="001E3744"/>
    <w:rsid w:val="00235CDF"/>
    <w:rsid w:val="00256246"/>
    <w:rsid w:val="00282A80"/>
    <w:rsid w:val="002D5959"/>
    <w:rsid w:val="00311FE7"/>
    <w:rsid w:val="00371373"/>
    <w:rsid w:val="00371717"/>
    <w:rsid w:val="003D7D74"/>
    <w:rsid w:val="004238BC"/>
    <w:rsid w:val="00475BAE"/>
    <w:rsid w:val="004C6CAD"/>
    <w:rsid w:val="004F060D"/>
    <w:rsid w:val="00502DDC"/>
    <w:rsid w:val="005145AB"/>
    <w:rsid w:val="005A6BF1"/>
    <w:rsid w:val="005B3F56"/>
    <w:rsid w:val="005D5B3F"/>
    <w:rsid w:val="006C2EF1"/>
    <w:rsid w:val="006C4350"/>
    <w:rsid w:val="00722396"/>
    <w:rsid w:val="00790100"/>
    <w:rsid w:val="008C74FA"/>
    <w:rsid w:val="008F751C"/>
    <w:rsid w:val="009127AE"/>
    <w:rsid w:val="009672C7"/>
    <w:rsid w:val="0097248A"/>
    <w:rsid w:val="00977D4B"/>
    <w:rsid w:val="009C5AAF"/>
    <w:rsid w:val="009E300B"/>
    <w:rsid w:val="00A21353"/>
    <w:rsid w:val="00A46EB9"/>
    <w:rsid w:val="00AE12A7"/>
    <w:rsid w:val="00B337EC"/>
    <w:rsid w:val="00B350B6"/>
    <w:rsid w:val="00B37E92"/>
    <w:rsid w:val="00B44EC6"/>
    <w:rsid w:val="00B62C8C"/>
    <w:rsid w:val="00BA6DC7"/>
    <w:rsid w:val="00BF41E7"/>
    <w:rsid w:val="00C07844"/>
    <w:rsid w:val="00C22B98"/>
    <w:rsid w:val="00CB18B9"/>
    <w:rsid w:val="00CE1965"/>
    <w:rsid w:val="00E43E01"/>
    <w:rsid w:val="00EA6877"/>
    <w:rsid w:val="00F31FB2"/>
    <w:rsid w:val="00F34A4B"/>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F69B"/>
  <w15:chartTrackingRefBased/>
  <w15:docId w15:val="{774803D0-C7DD-1E4B-8BC6-2CB0B22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50F"/>
    <w:pPr>
      <w:ind w:left="720"/>
      <w:contextualSpacing/>
    </w:pPr>
  </w:style>
  <w:style w:type="paragraph" w:styleId="FootnoteText">
    <w:name w:val="footnote text"/>
    <w:basedOn w:val="Normal"/>
    <w:link w:val="FootnoteTextChar"/>
    <w:uiPriority w:val="99"/>
    <w:semiHidden/>
    <w:unhideWhenUsed/>
    <w:rsid w:val="0015050F"/>
    <w:rPr>
      <w:sz w:val="20"/>
      <w:szCs w:val="20"/>
    </w:rPr>
  </w:style>
  <w:style w:type="character" w:customStyle="1" w:styleId="FootnoteTextChar">
    <w:name w:val="Footnote Text Char"/>
    <w:basedOn w:val="DefaultParagraphFont"/>
    <w:link w:val="FootnoteText"/>
    <w:uiPriority w:val="99"/>
    <w:semiHidden/>
    <w:rsid w:val="0015050F"/>
    <w:rPr>
      <w:sz w:val="20"/>
      <w:szCs w:val="20"/>
    </w:rPr>
  </w:style>
  <w:style w:type="character" w:styleId="FootnoteReference">
    <w:name w:val="footnote reference"/>
    <w:basedOn w:val="DefaultParagraphFont"/>
    <w:uiPriority w:val="99"/>
    <w:semiHidden/>
    <w:unhideWhenUsed/>
    <w:rsid w:val="0015050F"/>
    <w:rPr>
      <w:vertAlign w:val="superscript"/>
    </w:rPr>
  </w:style>
  <w:style w:type="paragraph" w:styleId="NormalWeb">
    <w:name w:val="Normal (Web)"/>
    <w:basedOn w:val="Normal"/>
    <w:uiPriority w:val="99"/>
    <w:semiHidden/>
    <w:unhideWhenUsed/>
    <w:rsid w:val="008C74F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B18B9"/>
    <w:pPr>
      <w:tabs>
        <w:tab w:val="center" w:pos="4680"/>
        <w:tab w:val="right" w:pos="9360"/>
      </w:tabs>
    </w:pPr>
  </w:style>
  <w:style w:type="character" w:customStyle="1" w:styleId="HeaderChar">
    <w:name w:val="Header Char"/>
    <w:basedOn w:val="DefaultParagraphFont"/>
    <w:link w:val="Header"/>
    <w:uiPriority w:val="99"/>
    <w:rsid w:val="00CB18B9"/>
  </w:style>
  <w:style w:type="paragraph" w:styleId="Footer">
    <w:name w:val="footer"/>
    <w:basedOn w:val="Normal"/>
    <w:link w:val="FooterChar"/>
    <w:uiPriority w:val="99"/>
    <w:unhideWhenUsed/>
    <w:rsid w:val="00CB18B9"/>
    <w:pPr>
      <w:tabs>
        <w:tab w:val="center" w:pos="4680"/>
        <w:tab w:val="right" w:pos="9360"/>
      </w:tabs>
    </w:pPr>
  </w:style>
  <w:style w:type="character" w:customStyle="1" w:styleId="FooterChar">
    <w:name w:val="Footer Char"/>
    <w:basedOn w:val="DefaultParagraphFont"/>
    <w:link w:val="Footer"/>
    <w:uiPriority w:val="99"/>
    <w:rsid w:val="00CB18B9"/>
  </w:style>
  <w:style w:type="paragraph" w:styleId="Title">
    <w:name w:val="Title"/>
    <w:basedOn w:val="Normal"/>
    <w:next w:val="Normal"/>
    <w:link w:val="TitleChar"/>
    <w:uiPriority w:val="10"/>
    <w:qFormat/>
    <w:rsid w:val="00CB18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8B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37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E92"/>
    <w:rPr>
      <w:rFonts w:ascii="Times New Roman" w:hAnsi="Times New Roman" w:cs="Times New Roman"/>
      <w:sz w:val="18"/>
      <w:szCs w:val="18"/>
    </w:rPr>
  </w:style>
  <w:style w:type="character" w:styleId="Hyperlink">
    <w:name w:val="Hyperlink"/>
    <w:basedOn w:val="DefaultParagraphFont"/>
    <w:uiPriority w:val="99"/>
    <w:unhideWhenUsed/>
    <w:rsid w:val="00BF41E7"/>
    <w:rPr>
      <w:color w:val="0000FF"/>
      <w:u w:val="single"/>
    </w:rPr>
  </w:style>
  <w:style w:type="character" w:styleId="UnresolvedMention">
    <w:name w:val="Unresolved Mention"/>
    <w:basedOn w:val="DefaultParagraphFont"/>
    <w:uiPriority w:val="99"/>
    <w:semiHidden/>
    <w:unhideWhenUsed/>
    <w:rsid w:val="00475BAE"/>
    <w:rPr>
      <w:color w:val="605E5C"/>
      <w:shd w:val="clear" w:color="auto" w:fill="E1DFDD"/>
    </w:rPr>
  </w:style>
  <w:style w:type="character" w:styleId="FollowedHyperlink">
    <w:name w:val="FollowedHyperlink"/>
    <w:basedOn w:val="DefaultParagraphFont"/>
    <w:uiPriority w:val="99"/>
    <w:semiHidden/>
    <w:unhideWhenUsed/>
    <w:rsid w:val="008F7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851">
      <w:bodyDiv w:val="1"/>
      <w:marLeft w:val="0"/>
      <w:marRight w:val="0"/>
      <w:marTop w:val="0"/>
      <w:marBottom w:val="0"/>
      <w:divBdr>
        <w:top w:val="none" w:sz="0" w:space="0" w:color="auto"/>
        <w:left w:val="none" w:sz="0" w:space="0" w:color="auto"/>
        <w:bottom w:val="none" w:sz="0" w:space="0" w:color="auto"/>
        <w:right w:val="none" w:sz="0" w:space="0" w:color="auto"/>
      </w:divBdr>
    </w:div>
    <w:div w:id="385371907">
      <w:bodyDiv w:val="1"/>
      <w:marLeft w:val="0"/>
      <w:marRight w:val="0"/>
      <w:marTop w:val="0"/>
      <w:marBottom w:val="0"/>
      <w:divBdr>
        <w:top w:val="none" w:sz="0" w:space="0" w:color="auto"/>
        <w:left w:val="none" w:sz="0" w:space="0" w:color="auto"/>
        <w:bottom w:val="none" w:sz="0" w:space="0" w:color="auto"/>
        <w:right w:val="none" w:sz="0" w:space="0" w:color="auto"/>
      </w:divBdr>
    </w:div>
    <w:div w:id="523633009">
      <w:bodyDiv w:val="1"/>
      <w:marLeft w:val="0"/>
      <w:marRight w:val="0"/>
      <w:marTop w:val="0"/>
      <w:marBottom w:val="0"/>
      <w:divBdr>
        <w:top w:val="none" w:sz="0" w:space="0" w:color="auto"/>
        <w:left w:val="none" w:sz="0" w:space="0" w:color="auto"/>
        <w:bottom w:val="none" w:sz="0" w:space="0" w:color="auto"/>
        <w:right w:val="none" w:sz="0" w:space="0" w:color="auto"/>
      </w:divBdr>
    </w:div>
    <w:div w:id="685132094">
      <w:bodyDiv w:val="1"/>
      <w:marLeft w:val="0"/>
      <w:marRight w:val="0"/>
      <w:marTop w:val="0"/>
      <w:marBottom w:val="0"/>
      <w:divBdr>
        <w:top w:val="none" w:sz="0" w:space="0" w:color="auto"/>
        <w:left w:val="none" w:sz="0" w:space="0" w:color="auto"/>
        <w:bottom w:val="none" w:sz="0" w:space="0" w:color="auto"/>
        <w:right w:val="none" w:sz="0" w:space="0" w:color="auto"/>
      </w:divBdr>
    </w:div>
    <w:div w:id="704140264">
      <w:bodyDiv w:val="1"/>
      <w:marLeft w:val="0"/>
      <w:marRight w:val="0"/>
      <w:marTop w:val="0"/>
      <w:marBottom w:val="0"/>
      <w:divBdr>
        <w:top w:val="none" w:sz="0" w:space="0" w:color="auto"/>
        <w:left w:val="none" w:sz="0" w:space="0" w:color="auto"/>
        <w:bottom w:val="none" w:sz="0" w:space="0" w:color="auto"/>
        <w:right w:val="none" w:sz="0" w:space="0" w:color="auto"/>
      </w:divBdr>
    </w:div>
    <w:div w:id="1492987009">
      <w:bodyDiv w:val="1"/>
      <w:marLeft w:val="0"/>
      <w:marRight w:val="0"/>
      <w:marTop w:val="0"/>
      <w:marBottom w:val="0"/>
      <w:divBdr>
        <w:top w:val="none" w:sz="0" w:space="0" w:color="auto"/>
        <w:left w:val="none" w:sz="0" w:space="0" w:color="auto"/>
        <w:bottom w:val="none" w:sz="0" w:space="0" w:color="auto"/>
        <w:right w:val="none" w:sz="0" w:space="0" w:color="auto"/>
      </w:divBdr>
    </w:div>
    <w:div w:id="1680698492">
      <w:bodyDiv w:val="1"/>
      <w:marLeft w:val="0"/>
      <w:marRight w:val="0"/>
      <w:marTop w:val="0"/>
      <w:marBottom w:val="0"/>
      <w:divBdr>
        <w:top w:val="none" w:sz="0" w:space="0" w:color="auto"/>
        <w:left w:val="none" w:sz="0" w:space="0" w:color="auto"/>
        <w:bottom w:val="none" w:sz="0" w:space="0" w:color="auto"/>
        <w:right w:val="none" w:sz="0" w:space="0" w:color="auto"/>
      </w:divBdr>
    </w:div>
    <w:div w:id="19391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files.dep.state.fl.us/DSL/FFWeb/Current%20Florida%20Forever%20Five-Year%20Pla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ai.org/webmaps/ConLandsMa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loridastateparksfoundation.org/Impact" TargetMode="External"/><Relationship Id="rId1" Type="http://schemas.openxmlformats.org/officeDocument/2006/relationships/hyperlink" Target="https://outdoorindustry.org/wp-content/uploads/2017/07/OIA_RecEcoState_F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B2AEA16894917B4E7C348CD696CB6"/>
        <w:category>
          <w:name w:val="General"/>
          <w:gallery w:val="placeholder"/>
        </w:category>
        <w:types>
          <w:type w:val="bbPlcHdr"/>
        </w:types>
        <w:behaviors>
          <w:behavior w:val="content"/>
        </w:behaviors>
        <w:guid w:val="{AEDCC431-8629-4F5C-B938-B3714C4B699C}"/>
      </w:docPartPr>
      <w:docPartBody>
        <w:p w:rsidR="00030BBA" w:rsidRDefault="002857E3" w:rsidP="002857E3">
          <w:pPr>
            <w:pStyle w:val="DBEB2AEA16894917B4E7C348CD696C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ueno">
    <w:panose1 w:val="00000500000000000000"/>
    <w:charset w:val="4D"/>
    <w:family w:val="auto"/>
    <w:notTrueType/>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E3"/>
    <w:rsid w:val="00030BBA"/>
    <w:rsid w:val="00094B6B"/>
    <w:rsid w:val="002023D8"/>
    <w:rsid w:val="002857E3"/>
    <w:rsid w:val="002A61D3"/>
    <w:rsid w:val="00722C4F"/>
    <w:rsid w:val="008620C0"/>
    <w:rsid w:val="008F2E86"/>
    <w:rsid w:val="009E77BF"/>
    <w:rsid w:val="00C8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B2AEA16894917B4E7C348CD696CB6">
    <w:name w:val="DBEB2AEA16894917B4E7C348CD696CB6"/>
    <w:rsid w:val="00285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Burger</dc:creator>
  <cp:keywords/>
  <dc:description/>
  <cp:lastModifiedBy>Haley Burger</cp:lastModifiedBy>
  <cp:revision>15</cp:revision>
  <dcterms:created xsi:type="dcterms:W3CDTF">2019-11-22T20:57:00Z</dcterms:created>
  <dcterms:modified xsi:type="dcterms:W3CDTF">2019-11-26T18:09:00Z</dcterms:modified>
</cp:coreProperties>
</file>